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00"/>
          <w:szCs w:val="100"/>
        </w:rPr>
        <w:t>BECHSTEI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Academy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s BECHSTEIN série Academy pour les écoles de musique et petites salles de concert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