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Stand KSC-70</w:t>
        <w:br/>
      </w:r>
      <w:r>
        <w:rPr>
          <w:rStyle w:val="Markedcontent"/>
          <w:rFonts w:cs="Arial" w:ascii="Arial" w:hAnsi="Arial"/>
          <w:sz w:val="60"/>
          <w:szCs w:val="60"/>
        </w:rPr>
        <w:t>blanc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Stand ROLAND KSC-70 POUR PIANO FP-30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