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BALDWIN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112 Acajou E100MAH</w:t>
        <w:br/>
      </w:r>
      <w:r>
        <w:rPr>
          <w:rStyle w:val="Markedcontent"/>
          <w:rFonts w:cs="Arial" w:ascii="Arial" w:hAnsi="Arial"/>
          <w:sz w:val="60"/>
          <w:szCs w:val="60"/>
        </w:rPr>
        <w:t>acajou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BALDWIN Made in USA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