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numérique KF-25 KIYOLA</w:t>
        <w:br/>
      </w:r>
      <w:r>
        <w:rPr>
          <w:rStyle w:val="Markedcontent"/>
          <w:rFonts w:cs="Arial" w:ascii="Arial" w:hAnsi="Arial"/>
          <w:sz w:val="60"/>
          <w:szCs w:val="60"/>
        </w:rPr>
        <w:t>chêne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Roland Kiyola KF-25. Piano Numérique avec Banquette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