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numérique KF-25 KIYOLA</w:t>
        <w:br/>
      </w:r>
      <w:r>
        <w:rPr>
          <w:rStyle w:val="Markedcontent"/>
          <w:rFonts w:cs="Arial" w:ascii="Arial" w:hAnsi="Arial"/>
          <w:sz w:val="60"/>
          <w:szCs w:val="60"/>
        </w:rPr>
        <w:t>chêne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Roland Kiyola KF-20. Piano Numérique avec Banquette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