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 standalone="yes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<w:body><w:p><w:pPr><w:pStyle w:val="Normal"/><w:rPr><w:rStyle w:val="Markedcontent"/><w:rFonts w:ascii="Arial" w:hAnsi="Arial" w:cs="Arial"/><w:sz w:val="120"/><w:szCs w:val="120"/></w:rPr></w:pPr><w:r><w:rPr><w:rFonts w:cs="Arial" w:ascii="Arial" w:hAnsi="Arial"/><w:sz w:val="120"/><w:szCs w:val="120"/></w:rPr></w:r></w:p><w:p><w:pPr><w:pStyle w:val="Normal"/><w:rPr><w:rStyle w:val="Markedcontent"/><w:rFonts w:ascii="Arial" w:hAnsi="Arial" w:cs="Arial"/><w:sz w:val="120"/><w:szCs w:val="120"/></w:rPr></w:pPr><w:r><w:rPr><w:rFonts w:cs="Arial" w:ascii="Arial" w:hAnsi="Arial"/><w:sz w:val="120"/><w:szCs w:val="120"/></w:rPr></w:r></w:p><w:p><w:pPr><w:pStyle w:val="Normal"/><w:spacing w:before="0" w:after="160"/><w:jc w:val="center"/><w:rPr></w:rPr></w:pPr><w:r><w:rPr><w:rStyle w:val="Markedcontent"/><w:rFonts w:cs="Arial" w:ascii="Arial" w:hAnsi="Arial"/><w:b/><w:bCs/><w:sz w:val="60"/><w:szCs w:val="60"/></w:rPr><w:t>KOHLER & CAMPDELL</w:t></w:r><w:r><w:rPr><w:b/><w:bCs/></w:rPr><w:br/></w:r><w:r><w:rPr><w:rStyle w:val="Markedcontent"/><w:rFonts w:cs="Arial" w:ascii="Arial" w:hAnsi="Arial"/><w:sz w:val="68"/><w:szCs w:val="68"/></w:rPr><w:t>Piano à queue</w:t><w:br/></w:r><w:r><w:rPr><w:rStyle w:val="Markedcontent"/><w:rFonts w:cs="Arial" w:ascii="Arial" w:hAnsi="Arial"/><w:sz w:val="60"/><w:szCs w:val="60"/></w:rPr><w:t>noir brillant</w:t></w:r><w:r><w:rPr><w:sz w:val="16"/><w:szCs w:val="16"/></w:rPr><w:br/></w:r><w:r><w:rPr><w:rStyle w:val="Markedcontent"/><w:rFonts w:cs="Arial" w:ascii="Arial" w:hAnsi="Arial"/></w:rPr><w:br/></w:r><w:r><w:rPr><w:rStyle w:val="Markedcontent"/><w:rFonts w:cs="Arial" w:ascii="Arial" w:hAnsi="Arial"/><w:sz w:val="24"/><w:szCs w:val="24"/></w:rPr><w:t>Piano 1/4 queue KOHLER & CAMPDELL</w:t></w:r><w:r><w:rPr><w:rStyle w:val="Markedcontent"/><w:rFonts w:cs="Arial" w:ascii="Arial" w:hAnsi="Arial"/><w:sz w:val="28"/><w:szCs w:val="28"/></w:rPr><w:br/></w:r><w:r><w:rPr><w:sz w:val="20"/><w:szCs w:val="20"/></w:rPr><w:br/></w:r><w:r><w:rPr><w:rStyle w:val="Markedcontent"/><w:rFonts w:cs="Arial" w:ascii="Arial" w:hAnsi="Arial"/><w:b/><w:sz w:val="48"/><w:szCs w:val="48"/></w:rPr><w:t>Prix modèle exposé 0 €</w:t></w:r><w:r><w:rPr><w:rStyle w:val="Markedcontent"/><w:rFonts w:cs="Arial" w:ascii="Arial" w:hAnsi="Arial"/><w:sz w:val="32"/><w:szCs w:val="32"/></w:rPr><w:br/><w:t>Hors frais de livraison</w:t></w:r></w:p><w:sectPr><w:type w:val="nextPage"/><w:pgSz w:w="8391" w:h="11906"/><w:pgMar w:left="720" w:right="720" w:header="0" w:top="720" w:footer="0" w:bottom="720" w:gutter="0"/><w:pgNumType w:fmt="decimal"/><w:formProt w:val="false"/><w:textDirection w:val="lrTb"/><w:docGrid w:type="default" w:linePitch="360" w:charSpace="4096"/></w:sectPr></w:body>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