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80"/>
          <w:szCs w:val="80"/>
        </w:rPr>
        <w:t>TH. BETTING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TH BETTING</w:t>
        <w:br/>
      </w:r>
      <w:r>
        <w:rPr>
          <w:rStyle w:val="Markedcontent"/>
          <w:rFonts w:cs="Arial" w:ascii="Arial" w:hAnsi="Arial"/>
          <w:sz w:val="60"/>
          <w:szCs w:val="60"/>
        </w:rPr>
        <w:t>merisier satiné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TTrès beau Piano droit TH BETTING 118 classique à consoles et roulettes traditionelles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