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ROYALE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DU21G NOIR 116907</w:t>
        <w:br/>
      </w:r>
      <w:r>
        <w:rPr>
          <w:rStyle w:val="Markedcontent"/>
          <w:rFonts w:cs="Arial" w:ascii="Arial" w:hAnsi="Arial"/>
          <w:sz w:val="60"/>
          <w:szCs w:val="60"/>
        </w:rPr>
        <w:t>noyer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ROYALE DU21G NOIR 116907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