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U1 NOIR</w:t>
        <w:br/>
      </w:r>
      <w:r>
        <w:rPr>
          <w:rStyle w:val="Markedcontent"/>
          <w:rFonts w:cs="Arial" w:ascii="Arial" w:hAnsi="Arial"/>
          <w:sz w:val="60"/>
          <w:szCs w:val="60"/>
        </w:rPr>
        <w:t>noyer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beau piano droit YAMAHA U1, révisé et garanti 5 ans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